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D211AC" w:rsidRPr="00D211AC" w:rsidTr="00D211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11AC" w:rsidRPr="00D211AC" w:rsidRDefault="00D211AC" w:rsidP="00D211AC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  <w:r w:rsidRPr="00D211AC">
              <w:rPr>
                <w:rFonts w:ascii="宋体" w:eastAsia="宋体" w:hAnsi="宋体" w:cs="宋体"/>
                <w:b/>
                <w:bCs/>
                <w:color w:val="696969"/>
                <w:kern w:val="0"/>
                <w:sz w:val="30"/>
                <w:szCs w:val="30"/>
              </w:rPr>
              <w:t>凝聚共识，共谋未来——学校举行学院 “十三五”规划方案编制工作交流会</w:t>
            </w:r>
          </w:p>
        </w:tc>
      </w:tr>
      <w:tr w:rsidR="00D211AC" w:rsidRPr="00D211AC" w:rsidTr="00D211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11AC" w:rsidRPr="00D211AC" w:rsidRDefault="00D211AC" w:rsidP="00D211AC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696969"/>
                <w:kern w:val="0"/>
                <w:sz w:val="18"/>
                <w:szCs w:val="18"/>
              </w:rPr>
            </w:pPr>
          </w:p>
        </w:tc>
      </w:tr>
      <w:tr w:rsidR="00D211AC" w:rsidRPr="00D211AC" w:rsidTr="00D211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11AC" w:rsidRPr="00D211AC" w:rsidRDefault="00D211AC" w:rsidP="00D211AC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696969"/>
                <w:kern w:val="0"/>
                <w:sz w:val="18"/>
                <w:szCs w:val="18"/>
              </w:rPr>
            </w:pPr>
            <w:r w:rsidRPr="00D211AC">
              <w:rPr>
                <w:rFonts w:ascii="宋体" w:eastAsia="宋体" w:hAnsi="宋体" w:cs="宋体" w:hint="eastAsia"/>
                <w:color w:val="696969"/>
                <w:kern w:val="0"/>
                <w:sz w:val="18"/>
                <w:szCs w:val="18"/>
              </w:rPr>
              <w:t xml:space="preserve">         </w:t>
            </w:r>
            <w:r w:rsidRPr="00D211AC">
              <w:rPr>
                <w:rFonts w:ascii="宋体" w:eastAsia="宋体" w:hAnsi="宋体" w:cs="宋体"/>
                <w:color w:val="696969"/>
                <w:kern w:val="0"/>
                <w:sz w:val="17"/>
                <w:szCs w:val="17"/>
              </w:rPr>
              <w:t>来源于校内网站:</w:t>
            </w:r>
            <w:r w:rsidRPr="00D211AC">
              <w:rPr>
                <w:rFonts w:ascii="宋体" w:eastAsia="宋体" w:hAnsi="宋体" w:cs="宋体" w:hint="eastAsia"/>
                <w:color w:val="696969"/>
                <w:kern w:val="0"/>
                <w:sz w:val="18"/>
                <w:szCs w:val="18"/>
              </w:rPr>
              <w:t xml:space="preserve"> </w:t>
            </w:r>
            <w:hyperlink r:id="rId6" w:history="1">
              <w:r w:rsidRPr="00D211AC">
                <w:rPr>
                  <w:rFonts w:ascii="宋体" w:eastAsia="宋体" w:hAnsi="宋体" w:cs="宋体"/>
                  <w:color w:val="696969"/>
                  <w:kern w:val="0"/>
                  <w:sz w:val="17"/>
                  <w:szCs w:val="17"/>
                </w:rPr>
                <w:t>发展规划与内涵建设办公室</w:t>
              </w:r>
            </w:hyperlink>
            <w:r w:rsidRPr="00D211AC">
              <w:rPr>
                <w:rFonts w:ascii="宋体" w:eastAsia="宋体" w:hAnsi="宋体" w:cs="宋体" w:hint="eastAsia"/>
                <w:color w:val="696969"/>
                <w:kern w:val="0"/>
                <w:sz w:val="18"/>
                <w:szCs w:val="18"/>
              </w:rPr>
              <w:t xml:space="preserve">      </w:t>
            </w:r>
            <w:r w:rsidRPr="00D211AC">
              <w:rPr>
                <w:rFonts w:ascii="宋体" w:eastAsia="宋体" w:hAnsi="宋体" w:cs="宋体"/>
                <w:color w:val="696969"/>
                <w:kern w:val="0"/>
                <w:sz w:val="17"/>
                <w:szCs w:val="17"/>
              </w:rPr>
              <w:t>日期:</w:t>
            </w:r>
            <w:r w:rsidRPr="00D211AC">
              <w:rPr>
                <w:rFonts w:ascii="宋体" w:eastAsia="宋体" w:hAnsi="宋体" w:cs="宋体" w:hint="eastAsia"/>
                <w:color w:val="696969"/>
                <w:kern w:val="0"/>
                <w:sz w:val="18"/>
                <w:szCs w:val="18"/>
              </w:rPr>
              <w:t>    </w:t>
            </w:r>
            <w:r w:rsidRPr="00D211AC">
              <w:rPr>
                <w:rFonts w:ascii="宋体" w:eastAsia="宋体" w:hAnsi="宋体" w:cs="宋体" w:hint="eastAsia"/>
                <w:color w:val="696969"/>
                <w:kern w:val="0"/>
                <w:sz w:val="17"/>
                <w:szCs w:val="17"/>
              </w:rPr>
              <w:t>2015/7/13</w:t>
            </w:r>
            <w:r w:rsidRPr="00D211AC">
              <w:rPr>
                <w:rFonts w:ascii="宋体" w:eastAsia="宋体" w:hAnsi="宋体" w:cs="宋体" w:hint="eastAsia"/>
                <w:color w:val="696969"/>
                <w:kern w:val="0"/>
                <w:sz w:val="18"/>
                <w:szCs w:val="18"/>
              </w:rPr>
              <w:t xml:space="preserve">          </w:t>
            </w:r>
            <w:hyperlink r:id="rId7" w:history="1">
              <w:r w:rsidRPr="00D211AC">
                <w:rPr>
                  <w:rFonts w:ascii="宋体" w:eastAsia="宋体" w:hAnsi="宋体" w:cs="Tahoma" w:hint="eastAsia"/>
                  <w:color w:val="696969"/>
                  <w:kern w:val="0"/>
                  <w:sz w:val="24"/>
                  <w:szCs w:val="24"/>
                  <w:u w:val="single"/>
                  <w:bdr w:val="none" w:sz="0" w:space="0" w:color="auto" w:frame="1"/>
                </w:rPr>
                <w:t>返回</w:t>
              </w:r>
            </w:hyperlink>
          </w:p>
        </w:tc>
      </w:tr>
    </w:tbl>
    <w:p w:rsidR="00D211AC" w:rsidRPr="00D211AC" w:rsidRDefault="00D211AC" w:rsidP="00D211AC">
      <w:pPr>
        <w:widowControl/>
        <w:spacing w:line="375" w:lineRule="atLeast"/>
        <w:jc w:val="center"/>
        <w:textAlignment w:val="center"/>
        <w:rPr>
          <w:rFonts w:ascii="宋体" w:eastAsia="宋体" w:hAnsi="宋体" w:cs="Tahoma"/>
          <w:vanish/>
          <w:color w:val="696969"/>
          <w:kern w:val="0"/>
          <w:sz w:val="18"/>
          <w:szCs w:val="18"/>
        </w:rPr>
      </w:pPr>
    </w:p>
    <w:tbl>
      <w:tblPr>
        <w:tblW w:w="4350" w:type="pct"/>
        <w:jc w:val="center"/>
        <w:tblCellSpacing w:w="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96"/>
      </w:tblGrid>
      <w:tr w:rsidR="00D211AC" w:rsidRPr="00D211AC" w:rsidTr="00D211AC">
        <w:trPr>
          <w:tblCellSpacing w:w="12" w:type="dxa"/>
          <w:jc w:val="center"/>
        </w:trPr>
        <w:tc>
          <w:tcPr>
            <w:tcW w:w="0" w:type="auto"/>
            <w:vAlign w:val="center"/>
            <w:hideMark/>
          </w:tcPr>
          <w:p w:rsidR="00D211AC" w:rsidRPr="00D211AC" w:rsidRDefault="00D211AC" w:rsidP="00D211AC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696969"/>
                <w:kern w:val="0"/>
                <w:sz w:val="18"/>
                <w:szCs w:val="18"/>
              </w:rPr>
            </w:pPr>
            <w:r w:rsidRPr="00D211AC">
              <w:rPr>
                <w:rFonts w:ascii="宋体" w:eastAsia="宋体" w:hAnsi="宋体" w:cs="宋体" w:hint="eastAsia"/>
                <w:color w:val="696969"/>
                <w:kern w:val="0"/>
                <w:sz w:val="18"/>
                <w:szCs w:val="18"/>
              </w:rPr>
              <w:pict>
                <v:rect id="_x0000_i1025" style="width:0;height:1.5pt" o:hrstd="t" o:hrnoshade="t" o:hr="t" fillcolor="#696969" stroked="f"/>
              </w:pict>
            </w:r>
          </w:p>
          <w:p w:rsidR="00D211AC" w:rsidRPr="00D211AC" w:rsidRDefault="00D211AC" w:rsidP="00D211AC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696969"/>
                <w:kern w:val="0"/>
                <w:sz w:val="18"/>
                <w:szCs w:val="18"/>
              </w:rPr>
            </w:pPr>
            <w:r w:rsidRPr="00D211AC">
              <w:rPr>
                <w:rFonts w:ascii="宋体" w:eastAsia="宋体" w:hAnsi="宋体" w:cs="宋体"/>
                <w:noProof/>
                <w:color w:val="696969"/>
                <w:kern w:val="0"/>
                <w:sz w:val="18"/>
                <w:szCs w:val="18"/>
              </w:rPr>
              <w:drawing>
                <wp:inline distT="0" distB="0" distL="0" distR="0">
                  <wp:extent cx="3810000" cy="2532380"/>
                  <wp:effectExtent l="0" t="0" r="0" b="1270"/>
                  <wp:docPr id="2" name="图片 2" descr="http://www.shnu.edu.cn/DesktopModules/Articles/MakeThumbnail.aspx?Image=%2fPortals%2f173%2fimagenews%2f2015%2fDSC06643.jpg&amp;tabid=15006&amp;w=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n_ctr33978_ArticleDetails_ctl00_imgArticleImage" descr="http://www.shnu.edu.cn/DesktopModules/Articles/MakeThumbnail.aspx?Image=%2fPortals%2f173%2fimagenews%2f2015%2fDSC06643.jpg&amp;tabid=15006&amp;w=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3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1AC" w:rsidRPr="00D211AC" w:rsidTr="00D211AC">
        <w:trPr>
          <w:trHeight w:val="3168"/>
          <w:tblCellSpacing w:w="12" w:type="dxa"/>
          <w:jc w:val="center"/>
        </w:trPr>
        <w:tc>
          <w:tcPr>
            <w:tcW w:w="0" w:type="auto"/>
            <w:hideMark/>
          </w:tcPr>
          <w:p w:rsidR="00D211AC" w:rsidRPr="00D211AC" w:rsidRDefault="00D211AC" w:rsidP="00D211AC">
            <w:pPr>
              <w:widowControl/>
              <w:spacing w:before="100" w:beforeAutospacing="1" w:after="100" w:afterAutospacing="1" w:line="375" w:lineRule="atLeas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11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为了进一步推进学校“十三五”规划方案编制工作，学校于7月8日至7月11日期间举行了学院“十三五”规划方案编制交流会议。全体校领导，各学院领导班子、各相关职能部处负责人参加了会议。滕建勇书记、朱自强校长主持会议。</w:t>
            </w:r>
          </w:p>
          <w:p w:rsidR="00D211AC" w:rsidRPr="00D211AC" w:rsidRDefault="00D211AC" w:rsidP="00D211AC">
            <w:pPr>
              <w:widowControl/>
              <w:spacing w:before="100" w:beforeAutospacing="1" w:after="100" w:afterAutospacing="1" w:line="37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11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四天的会议中，人文与传播学院、教育学院、法政学院（含哲学学院）、马克思主义学院、外国语学院、商学院、对外汉语学院、旅游学院、音乐学院、美术学院、谢晋影视艺术学院、体育学院、数理学院、生命与环境科学学院、建筑工程学院、信息与机电工程学院等16个学院的党政领导班子，分别从学院基本情况，学院“十二五”期间建设成效，学院“十三五”期间发展定位，主要目标、基本思路、任务举措、困难与挑战等方面就学院“十三五”规划方案编制的情况和进展进行了汇报交流。全体校领导、相关职能部处负责人与各学院领导班子就学院”十三五“规划方案的编制情况进行了认真、深入、坦诚的交流与互动，并</w:t>
            </w:r>
            <w:r w:rsidRPr="00D211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就各学院下一步完善”十三五“规划的编制工作提出了具体的意见。 </w:t>
            </w:r>
            <w:r w:rsidRPr="00D211AC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4759325" cy="3165475"/>
                  <wp:effectExtent l="0" t="0" r="3175" b="0"/>
                  <wp:docPr id="1" name="图片 1" descr="http://www.shnu.edu.cn/Portals/173/imagenews/2015/DSC07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hnu.edu.cn/Portals/173/imagenews/2015/DSC07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325" cy="316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1AC" w:rsidRPr="00D211AC" w:rsidRDefault="00D211AC" w:rsidP="00D211AC">
            <w:pPr>
              <w:widowControl/>
              <w:spacing w:before="100" w:beforeAutospacing="1" w:after="100" w:afterAutospacing="1" w:line="375" w:lineRule="atLeas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11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在会议期间滕建勇书记指出， 学校“十三五”规划的编制是学校的一件大事，也是学院发展中的一件大事。各个学院在编制十三五规划的过程中特别要注意以下几个方面内容：第一，要明确“十三五”规划的核心问题。在“十三五”编制过程中，学院定位是关键，师资队伍是基础。学院能否准确定位，直接关系到学院未来的发展方向、资源配置和建设成效。因此，各学院要认真思考、科学论证、准确定位。在学院的定位方面，”十三五“规划的编制不仅要考虑学院未来5年的发展，而是要有更长远的前瞻性思考。在此基础上，确定学院的阶段性发展目标，学院的师资队伍结构、学科布局，专业体系，课程建设等方面的建设都要围绕着学院的定位与发展目标进行。各学院的规划要立足可持续发展，编制时要适度超前，不能只看眼前或者短期。各学院在”十三五“编制过程中，要把师资队伍建设放在重要地位，要围绕学院定位和人才培养目标进行师资队伍的结构调整，打造结构合理的师资队伍梯队和教学、科研团队，要做好师资队伍的引进与培养工作，积极探索师资队伍建设多元化的体制和途径，不断提高师资队伍的质量。第二，各学院要具有明确的目标意识和赶超意识，要选择好合理的对比学校和相应的学科专业作为标杆，在认真分析研究的基础上找出自己的不足和差距，确定自己的特色和优势，确定未来的发展方向和目标。各学院在编制”十三五“规划是要有开放的创新性思维，不能关起门来做规划。第三，各学院要把”十三五“规划的制订过程，看做是一个凝聚共识、统一思想、激发活力的过程。各学院要围绕对接和服务国家战略与上海城市发展的客观需求，抓住各种契机，在广泛发动广大教职员工献计献策的基础上形成发展共识，帮通过学院的定位和发展目标来进一步凝聚人心，形成发展合力，为学院的未来而共同奋斗。</w:t>
            </w:r>
          </w:p>
          <w:p w:rsidR="00D211AC" w:rsidRPr="00D211AC" w:rsidRDefault="00D211AC" w:rsidP="00D211AC">
            <w:pPr>
              <w:widowControl/>
              <w:spacing w:before="100" w:beforeAutospacing="1" w:after="100" w:afterAutospacing="1" w:line="375" w:lineRule="atLeas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11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朱校长在会议期间指出，各学院的”十三五“规划编制，首先要有明确的问题意识。各学院要理清现状，对学院的师资队伍、学科专业布局、资源配置情况等要有全面、深入、细致的梳理，要明确学院发展中的优势和进一步发展的困难和问题，为”十三五“规划的编制打好基础。其次，学院”十三五“规划的编制，要有明确的绩效意识，要做好办学效益分析，要实现规模、结构、资源、效益的合理配置和优化，不断提高学院办学效益。再次，学院”十三五“规划的编制要突出重点，在重点发展基础上兼顾全面性，要把有限的资源集中配置在学院的优势和特色发展方面，要努力做成品牌，通过品牌获取更多资源，形成良性发展。第四，各学院在编制”十三五“规划时要确定合理定位，原有优势学科专业的学院要做出高度，努力建设学术型、研究性学院；应用性强的学科专业占优势的学院，要积极面向行业与产业发展调整自己的发展方向。第五，各学院在编制”十三五“规划时，要具有明确的国际化思维，要积极拓展中外合作办学空间，不断提高学院的国际合作与交流水平，扩大学院和学科专业的国际影响力。</w:t>
            </w:r>
          </w:p>
          <w:p w:rsidR="00D211AC" w:rsidRPr="00D211AC" w:rsidRDefault="00D211AC" w:rsidP="00D211AC">
            <w:pPr>
              <w:widowControl/>
              <w:spacing w:line="375" w:lineRule="atLeas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211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（供稿：校办、发展规划与内涵建设办公室）</w:t>
            </w:r>
          </w:p>
        </w:tc>
      </w:tr>
    </w:tbl>
    <w:p w:rsidR="00FA7420" w:rsidRPr="00D211AC" w:rsidRDefault="008F7541">
      <w:bookmarkStart w:id="0" w:name="_GoBack"/>
      <w:bookmarkEnd w:id="0"/>
    </w:p>
    <w:sectPr w:rsidR="00FA7420" w:rsidRPr="00D21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41" w:rsidRDefault="008F7541" w:rsidP="00D211AC">
      <w:r>
        <w:separator/>
      </w:r>
    </w:p>
  </w:endnote>
  <w:endnote w:type="continuationSeparator" w:id="0">
    <w:p w:rsidR="008F7541" w:rsidRDefault="008F7541" w:rsidP="00D2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41" w:rsidRDefault="008F7541" w:rsidP="00D211AC">
      <w:r>
        <w:separator/>
      </w:r>
    </w:p>
  </w:footnote>
  <w:footnote w:type="continuationSeparator" w:id="0">
    <w:p w:rsidR="008F7541" w:rsidRDefault="008F7541" w:rsidP="00D21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83"/>
    <w:rsid w:val="002F3788"/>
    <w:rsid w:val="008F7541"/>
    <w:rsid w:val="00B63F83"/>
    <w:rsid w:val="00D211AC"/>
    <w:rsid w:val="00D4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A41686-816E-42E5-9ACF-7F3ABA9C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1AC"/>
    <w:rPr>
      <w:sz w:val="18"/>
      <w:szCs w:val="18"/>
    </w:rPr>
  </w:style>
  <w:style w:type="character" w:customStyle="1" w:styleId="shnuhead1">
    <w:name w:val="shnuhead1"/>
    <w:basedOn w:val="a0"/>
    <w:rsid w:val="00D211AC"/>
    <w:rPr>
      <w:rFonts w:ascii="宋体" w:eastAsia="宋体" w:hAnsi="宋体" w:hint="eastAsia"/>
      <w:b/>
      <w:bCs/>
      <w:sz w:val="30"/>
      <w:szCs w:val="30"/>
    </w:rPr>
  </w:style>
  <w:style w:type="character" w:customStyle="1" w:styleId="black">
    <w:name w:val="black"/>
    <w:basedOn w:val="a0"/>
    <w:rsid w:val="00D211AC"/>
    <w:rPr>
      <w:rFonts w:ascii="宋体" w:eastAsia="宋体" w:hAnsi="宋体" w:hint="eastAsi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dnn$ctr33978$ArticleDetails$ctl00$cmdReturn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s.shnu.edu.cn/Default.aspx?PortalId=17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张君昊</dc:creator>
  <cp:keywords/>
  <dc:description/>
  <cp:lastModifiedBy>张君昊</cp:lastModifiedBy>
  <cp:revision>2</cp:revision>
  <dcterms:created xsi:type="dcterms:W3CDTF">2015-12-08T12:17:00Z</dcterms:created>
  <dcterms:modified xsi:type="dcterms:W3CDTF">2015-12-08T12:17:00Z</dcterms:modified>
</cp:coreProperties>
</file>